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341EF2" w:rsidRDefault="00341EF2" w:rsidP="00123085">
      <w:pPr>
        <w:jc w:val="both"/>
        <w:rPr>
          <w:rStyle w:val="BLOCKBOLD"/>
          <w:rFonts w:ascii="Calibri" w:hAnsi="Calibri"/>
          <w:i/>
        </w:rPr>
      </w:pPr>
      <w:r>
        <w:rPr>
          <w:rStyle w:val="BLOCKBOLD"/>
          <w:rFonts w:ascii="Calibri" w:hAnsi="Calibri"/>
        </w:rPr>
        <w:t xml:space="preserve">AFFIDAEMNTO DIRETTO </w:t>
      </w:r>
      <w:bookmarkStart w:id="0" w:name="_GoBack"/>
      <w:bookmarkEnd w:id="0"/>
      <w:r w:rsidR="00D27284" w:rsidRPr="00D27284">
        <w:rPr>
          <w:rStyle w:val="BLOCKBOLD"/>
          <w:rFonts w:ascii="Calibri" w:hAnsi="Calibri"/>
        </w:rPr>
        <w:t>ai sens</w:t>
      </w:r>
      <w:r>
        <w:rPr>
          <w:rStyle w:val="BLOCKBOLD"/>
          <w:rFonts w:ascii="Calibri" w:hAnsi="Calibri"/>
        </w:rPr>
        <w:t>i dell’art. 36 co. 2 lett. a)</w:t>
      </w:r>
      <w:r w:rsidR="00D27284" w:rsidRPr="00D27284">
        <w:rPr>
          <w:rStyle w:val="BLOCKBOLD"/>
          <w:rFonts w:ascii="Calibri" w:hAnsi="Calibri"/>
        </w:rPr>
        <w:t xml:space="preserve"> D.lgs. 50/2016 </w:t>
      </w:r>
      <w:r>
        <w:rPr>
          <w:rStyle w:val="BLOCKBOLD"/>
          <w:rFonts w:ascii="Calibri" w:hAnsi="Calibri"/>
        </w:rPr>
        <w:t xml:space="preserve">per </w:t>
      </w:r>
      <w:r w:rsidRPr="00341EF2">
        <w:rPr>
          <w:rFonts w:ascii="Calibri" w:hAnsi="Calibri"/>
          <w:b/>
          <w:i/>
          <w:caps/>
          <w:sz w:val="20"/>
          <w:szCs w:val="20"/>
        </w:rPr>
        <w:t>l’incarico tecnico/specialist</w:t>
      </w:r>
      <w:r>
        <w:rPr>
          <w:rFonts w:ascii="Calibri" w:hAnsi="Calibri"/>
          <w:b/>
          <w:i/>
          <w:caps/>
          <w:sz w:val="20"/>
          <w:szCs w:val="20"/>
        </w:rPr>
        <w:t xml:space="preserve">ico in materia di assicurazioni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lastRenderedPageBreak/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341EF2" w:rsidRDefault="00341EF2" w:rsidP="000A1C5E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341EF2" w:rsidRPr="00341EF2" w:rsidRDefault="00341EF2" w:rsidP="00341EF2">
      <w:pPr>
        <w:rPr>
          <w:rFonts w:ascii="Calibri" w:hAnsi="Calibri"/>
        </w:rPr>
      </w:pPr>
    </w:p>
    <w:p w:rsidR="000A1C5E" w:rsidRPr="00341EF2" w:rsidRDefault="00341EF2" w:rsidP="00341EF2">
      <w:pPr>
        <w:tabs>
          <w:tab w:val="left" w:pos="229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0A1C5E" w:rsidRPr="00341EF2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341EF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>ai sens</w:t>
    </w:r>
    <w:r>
      <w:rPr>
        <w:rFonts w:ascii="Calibri" w:hAnsi="Calibri"/>
        <w:sz w:val="18"/>
        <w:szCs w:val="18"/>
      </w:rPr>
      <w:t xml:space="preserve">i dell’art. 36 co. 2 </w:t>
    </w:r>
    <w:proofErr w:type="spellStart"/>
    <w:r>
      <w:rPr>
        <w:rFonts w:ascii="Calibri" w:hAnsi="Calibri"/>
        <w:sz w:val="18"/>
        <w:szCs w:val="18"/>
      </w:rPr>
      <w:t>lett</w:t>
    </w:r>
    <w:proofErr w:type="spellEnd"/>
    <w:r>
      <w:rPr>
        <w:rFonts w:ascii="Calibri" w:hAnsi="Calibri"/>
        <w:sz w:val="18"/>
        <w:szCs w:val="18"/>
      </w:rPr>
      <w:t xml:space="preserve">. A) D.lgs. 50/2016 per </w:t>
    </w:r>
    <w:r w:rsidRPr="00341EF2">
      <w:rPr>
        <w:rFonts w:ascii="Calibri" w:hAnsi="Calibri"/>
        <w:sz w:val="18"/>
        <w:szCs w:val="18"/>
      </w:rPr>
      <w:t>l’incarico tecnico/specialist</w:t>
    </w:r>
    <w:r>
      <w:rPr>
        <w:rFonts w:ascii="Calibri" w:hAnsi="Calibri"/>
        <w:sz w:val="18"/>
        <w:szCs w:val="18"/>
      </w:rPr>
      <w:t>ico in materia di assicurazioni</w:t>
    </w:r>
    <w:r w:rsidR="009B6E69" w:rsidRPr="009B6E69">
      <w:rPr>
        <w:rFonts w:ascii="Calibri" w:hAnsi="Calibri"/>
        <w:sz w:val="18"/>
        <w:szCs w:val="18"/>
      </w:rPr>
      <w:t xml:space="preserve">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41EF2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C59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2019-05-10T12:23:00Z</dcterms:modified>
</cp:coreProperties>
</file>